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C05" w:rsidRDefault="00165C05" w:rsidP="00165C05">
      <w:pPr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  <w:r w:rsidRPr="00C02C8E">
        <w:rPr>
          <w:rFonts w:ascii="Times New Roman" w:hAnsi="Times New Roman"/>
          <w:b/>
          <w:sz w:val="28"/>
          <w:szCs w:val="28"/>
          <w:lang w:val="kk-KZ"/>
        </w:rPr>
        <w:t xml:space="preserve">Қосылған құн салығының асып кету сомасын қайтару </w:t>
      </w:r>
      <w:r w:rsidRPr="00CA6706">
        <w:rPr>
          <w:rFonts w:ascii="Times New Roman" w:hAnsi="Times New Roman"/>
          <w:b/>
          <w:sz w:val="28"/>
          <w:szCs w:val="28"/>
          <w:lang w:val="kk-KZ"/>
        </w:rPr>
        <w:t xml:space="preserve">қағидаларын </w:t>
      </w:r>
      <w:r w:rsidR="00D35C12">
        <w:rPr>
          <w:rFonts w:ascii="Times New Roman" w:hAnsi="Times New Roman"/>
          <w:b/>
          <w:sz w:val="28"/>
          <w:szCs w:val="28"/>
          <w:lang w:val="kk-KZ"/>
        </w:rPr>
        <w:t>бекіту</w:t>
      </w:r>
      <w:r w:rsidRPr="00CA6706">
        <w:rPr>
          <w:rFonts w:ascii="Times New Roman" w:hAnsi="Times New Roman"/>
          <w:b/>
          <w:sz w:val="28"/>
          <w:szCs w:val="28"/>
          <w:lang w:val="kk-KZ"/>
        </w:rPr>
        <w:t xml:space="preserve"> туралы</w:t>
      </w:r>
      <w:r>
        <w:rPr>
          <w:rFonts w:ascii="Times New Roman" w:hAnsi="Times New Roman"/>
          <w:b/>
          <w:sz w:val="28"/>
          <w:szCs w:val="28"/>
          <w:lang w:val="kk-KZ"/>
        </w:rPr>
        <w:t>»</w:t>
      </w:r>
      <w:r w:rsidRPr="00643322">
        <w:rPr>
          <w:rFonts w:ascii="Times New Roman" w:hAnsi="Times New Roman"/>
          <w:b/>
          <w:sz w:val="28"/>
          <w:szCs w:val="28"/>
          <w:lang w:val="kk-KZ"/>
        </w:rPr>
        <w:t xml:space="preserve"> бұйрық жобасын </w:t>
      </w:r>
      <w:r w:rsidRPr="009A676A">
        <w:rPr>
          <w:rFonts w:ascii="Times New Roman" w:hAnsi="Times New Roman"/>
          <w:sz w:val="28"/>
          <w:szCs w:val="28"/>
          <w:lang w:val="kk-KZ"/>
        </w:rPr>
        <w:t>(бұдан әрі – Жоба)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643322">
        <w:rPr>
          <w:rFonts w:ascii="Times New Roman" w:hAnsi="Times New Roman"/>
          <w:b/>
          <w:sz w:val="28"/>
          <w:szCs w:val="28"/>
          <w:lang w:val="kk-KZ"/>
        </w:rPr>
        <w:t>қабылдаудың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ықтимал қоғамдық-</w:t>
      </w:r>
      <w:r w:rsidRPr="00643322">
        <w:rPr>
          <w:rFonts w:ascii="Times New Roman" w:hAnsi="Times New Roman"/>
          <w:b/>
          <w:sz w:val="28"/>
          <w:szCs w:val="28"/>
          <w:lang w:val="kk-KZ"/>
        </w:rPr>
        <w:t>саяси, құқықтық, ақпараттық және өзге де салдарын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165C05" w:rsidRDefault="00165C05" w:rsidP="00165C05">
      <w:pPr>
        <w:ind w:left="354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</w:t>
      </w:r>
      <w:r w:rsidRPr="00643322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165C05" w:rsidRDefault="00165C05" w:rsidP="00165C05">
      <w:pPr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43B68" w:rsidRPr="00643322" w:rsidRDefault="00D43B68" w:rsidP="00165C05">
      <w:pPr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65C05" w:rsidRPr="00174F9B" w:rsidRDefault="00165C05" w:rsidP="00165C05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74F9B">
        <w:rPr>
          <w:rFonts w:ascii="Times New Roman" w:hAnsi="Times New Roman"/>
          <w:b/>
          <w:sz w:val="28"/>
          <w:szCs w:val="28"/>
          <w:lang w:val="kk-KZ"/>
        </w:rPr>
        <w:t>Қоғамдық-саяси салдарларды бағалау:</w:t>
      </w:r>
    </w:p>
    <w:p w:rsidR="00165C05" w:rsidRDefault="00165C05" w:rsidP="00165C05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A6706">
        <w:rPr>
          <w:rFonts w:ascii="Times New Roman" w:hAnsi="Times New Roman"/>
          <w:sz w:val="28"/>
          <w:szCs w:val="28"/>
          <w:lang w:val="kk-KZ"/>
        </w:rPr>
        <w:t xml:space="preserve">Жоба қосылған құн салығын қайтару тәртібін реттейтін қосылған құн салығының асып кету сомасын қайтарудың бірыңғай қағидаларын </w:t>
      </w:r>
      <w:r w:rsidR="00D35C12">
        <w:rPr>
          <w:rFonts w:ascii="Times New Roman" w:hAnsi="Times New Roman"/>
          <w:sz w:val="28"/>
          <w:szCs w:val="28"/>
          <w:lang w:val="kk-KZ"/>
        </w:rPr>
        <w:t>бекітуге</w:t>
      </w:r>
      <w:bookmarkStart w:id="0" w:name="_GoBack"/>
      <w:bookmarkEnd w:id="0"/>
      <w:r w:rsidRPr="00CA6706">
        <w:rPr>
          <w:rFonts w:ascii="Times New Roman" w:hAnsi="Times New Roman"/>
          <w:sz w:val="28"/>
          <w:szCs w:val="28"/>
          <w:lang w:val="kk-KZ"/>
        </w:rPr>
        <w:t xml:space="preserve"> бағытталған.</w:t>
      </w:r>
    </w:p>
    <w:p w:rsidR="00165C05" w:rsidRPr="00643322" w:rsidRDefault="00165C05" w:rsidP="00165C05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43322">
        <w:rPr>
          <w:rFonts w:ascii="Times New Roman" w:hAnsi="Times New Roman"/>
          <w:sz w:val="28"/>
          <w:szCs w:val="28"/>
          <w:lang w:val="kk-KZ"/>
        </w:rPr>
        <w:t>Саяси тұрақсыздық немесе жаппай қоғамдық наразылық қаупі қарастырылмайды.</w:t>
      </w:r>
    </w:p>
    <w:p w:rsidR="00165C05" w:rsidRPr="00174F9B" w:rsidRDefault="00165C05" w:rsidP="00165C05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74F9B">
        <w:rPr>
          <w:rFonts w:ascii="Times New Roman" w:hAnsi="Times New Roman"/>
          <w:b/>
          <w:sz w:val="28"/>
          <w:szCs w:val="28"/>
          <w:lang w:val="kk-KZ"/>
        </w:rPr>
        <w:t>Құқықтық салдарды бағалау:</w:t>
      </w:r>
    </w:p>
    <w:p w:rsidR="00165C05" w:rsidRDefault="00165C05" w:rsidP="00165C05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A6706">
        <w:rPr>
          <w:rFonts w:ascii="Times New Roman" w:hAnsi="Times New Roman"/>
          <w:sz w:val="28"/>
          <w:szCs w:val="28"/>
          <w:lang w:val="kk-KZ"/>
        </w:rPr>
        <w:t xml:space="preserve">Жоба Қазақстан Республикасының заңнамасына қайшы келмейді, Қазақстан Республикасының жаңа Салық кодексі </w:t>
      </w:r>
      <w:r w:rsidR="005C59E8" w:rsidRPr="005C59E8">
        <w:rPr>
          <w:rFonts w:ascii="Times New Roman" w:hAnsi="Times New Roman"/>
          <w:sz w:val="28"/>
          <w:szCs w:val="28"/>
          <w:lang w:val="kk-KZ"/>
        </w:rPr>
        <w:t xml:space="preserve">(бұдан әрі – Салық кодексі) </w:t>
      </w:r>
      <w:r w:rsidRPr="00CA6706">
        <w:rPr>
          <w:rFonts w:ascii="Times New Roman" w:hAnsi="Times New Roman"/>
          <w:sz w:val="28"/>
          <w:szCs w:val="28"/>
          <w:lang w:val="kk-KZ"/>
        </w:rPr>
        <w:t>шеңберінде әзірленген және бірыңғай құқық қолдану практикасын қамтамасыз етеді, сондай-ақ қосылған құн салығын қайтару рәсімдерінің құқықтық айқындылығын, біркелкі қолданылуын, ашықтығы мен тиімділігін қамтамасыз етеді.</w:t>
      </w:r>
    </w:p>
    <w:p w:rsidR="00165C05" w:rsidRPr="00174F9B" w:rsidRDefault="00165C05" w:rsidP="00165C05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74F9B">
        <w:rPr>
          <w:rFonts w:ascii="Times New Roman" w:hAnsi="Times New Roman"/>
          <w:b/>
          <w:sz w:val="28"/>
          <w:szCs w:val="28"/>
          <w:lang w:val="kk-KZ"/>
        </w:rPr>
        <w:t>Ақпараттық салдарды бағалау:</w:t>
      </w:r>
    </w:p>
    <w:p w:rsidR="00165C05" w:rsidRPr="009F01CF" w:rsidRDefault="00165C05" w:rsidP="00165C05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F01CF">
        <w:rPr>
          <w:rFonts w:ascii="Times New Roman" w:hAnsi="Times New Roman"/>
          <w:sz w:val="28"/>
          <w:szCs w:val="28"/>
          <w:lang w:val="kk-KZ"/>
        </w:rPr>
        <w:t xml:space="preserve">Бюджеттен қосылған құн салығының асып кету сомасын қайтару мәселесі Салық кодексі бойынша </w:t>
      </w:r>
      <w:r w:rsidR="005C59E8" w:rsidRPr="005C59E8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Қаржы министрлігі Мемлекеттік кірістер комитетінің </w:t>
      </w:r>
      <w:r w:rsidR="005C59E8">
        <w:rPr>
          <w:rFonts w:ascii="Times New Roman" w:hAnsi="Times New Roman"/>
          <w:sz w:val="28"/>
          <w:szCs w:val="28"/>
          <w:lang w:val="kk-KZ"/>
        </w:rPr>
        <w:t>(бұдан әрі – Комитет</w:t>
      </w:r>
      <w:r w:rsidR="005C59E8" w:rsidRPr="005C59E8">
        <w:rPr>
          <w:rFonts w:ascii="Times New Roman" w:hAnsi="Times New Roman"/>
          <w:sz w:val="28"/>
          <w:szCs w:val="28"/>
          <w:lang w:val="kk-KZ"/>
        </w:rPr>
        <w:t>)</w:t>
      </w:r>
      <w:r w:rsidR="005C59E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01CF">
        <w:rPr>
          <w:rFonts w:ascii="Times New Roman" w:hAnsi="Times New Roman"/>
          <w:sz w:val="28"/>
          <w:szCs w:val="28"/>
          <w:lang w:val="kk-KZ"/>
        </w:rPr>
        <w:t xml:space="preserve">ақпараттық-ағарту жұмыстарын жүргізу жөніндегі медиа-жоспарға сәйкес бизнес-қоғамдастық тарапынан </w:t>
      </w:r>
      <w:r>
        <w:rPr>
          <w:rFonts w:ascii="Times New Roman" w:hAnsi="Times New Roman"/>
          <w:sz w:val="28"/>
          <w:szCs w:val="28"/>
          <w:lang w:val="kk-KZ"/>
        </w:rPr>
        <w:t>елеусіз</w:t>
      </w:r>
      <w:r w:rsidRPr="009F01CF">
        <w:rPr>
          <w:rFonts w:ascii="Times New Roman" w:hAnsi="Times New Roman"/>
          <w:sz w:val="28"/>
          <w:szCs w:val="28"/>
          <w:lang w:val="kk-KZ"/>
        </w:rPr>
        <w:t xml:space="preserve"> қызығушылық тудыруы мүмкін екенін ескере отырып, 2025 жылғы тамыз</w:t>
      </w:r>
      <w:r w:rsidR="005C59E8">
        <w:rPr>
          <w:rFonts w:ascii="Times New Roman" w:hAnsi="Times New Roman"/>
          <w:sz w:val="28"/>
          <w:szCs w:val="28"/>
          <w:lang w:val="kk-KZ"/>
        </w:rPr>
        <w:t>д</w:t>
      </w:r>
      <w:r w:rsidRPr="009F01CF">
        <w:rPr>
          <w:rFonts w:ascii="Times New Roman" w:hAnsi="Times New Roman"/>
          <w:sz w:val="28"/>
          <w:szCs w:val="28"/>
          <w:lang w:val="kk-KZ"/>
        </w:rPr>
        <w:t xml:space="preserve">а </w:t>
      </w:r>
      <w:r>
        <w:rPr>
          <w:rFonts w:ascii="Times New Roman" w:hAnsi="Times New Roman"/>
          <w:sz w:val="28"/>
          <w:szCs w:val="28"/>
          <w:lang w:val="kk-KZ"/>
        </w:rPr>
        <w:t>аталған</w:t>
      </w:r>
      <w:r w:rsidRPr="009F01CF">
        <w:rPr>
          <w:rFonts w:ascii="Times New Roman" w:hAnsi="Times New Roman"/>
          <w:sz w:val="28"/>
          <w:szCs w:val="28"/>
          <w:lang w:val="kk-KZ"/>
        </w:rPr>
        <w:t xml:space="preserve"> мәселе бойынша баспасөз релизі</w:t>
      </w:r>
      <w:r w:rsidR="005C59E8">
        <w:rPr>
          <w:rFonts w:ascii="Times New Roman" w:hAnsi="Times New Roman"/>
          <w:sz w:val="28"/>
          <w:szCs w:val="28"/>
          <w:lang w:val="kk-KZ"/>
        </w:rPr>
        <w:t xml:space="preserve"> жарияланды</w:t>
      </w:r>
      <w:r w:rsidRPr="009F01CF">
        <w:rPr>
          <w:rFonts w:ascii="Times New Roman" w:hAnsi="Times New Roman"/>
          <w:sz w:val="28"/>
          <w:szCs w:val="28"/>
          <w:lang w:val="kk-KZ"/>
        </w:rPr>
        <w:t>.</w:t>
      </w:r>
    </w:p>
    <w:p w:rsidR="00165C05" w:rsidRDefault="00165C05" w:rsidP="00165C05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Сонымен қатар</w:t>
      </w:r>
      <w:r w:rsidRPr="009F01CF">
        <w:rPr>
          <w:rFonts w:ascii="Times New Roman" w:hAnsi="Times New Roman"/>
          <w:sz w:val="28"/>
          <w:szCs w:val="28"/>
          <w:lang w:val="kk-KZ"/>
        </w:rPr>
        <w:t>, 2025 жыл</w:t>
      </w:r>
      <w:r>
        <w:rPr>
          <w:rFonts w:ascii="Times New Roman" w:hAnsi="Times New Roman"/>
          <w:sz w:val="28"/>
          <w:szCs w:val="28"/>
          <w:lang w:val="kk-KZ"/>
        </w:rPr>
        <w:t>ғ</w:t>
      </w:r>
      <w:r w:rsidRPr="009F01CF">
        <w:rPr>
          <w:rFonts w:ascii="Times New Roman" w:hAnsi="Times New Roman"/>
          <w:sz w:val="28"/>
          <w:szCs w:val="28"/>
          <w:lang w:val="kk-KZ"/>
        </w:rPr>
        <w:t xml:space="preserve">ы қарашада </w:t>
      </w:r>
      <w:r>
        <w:rPr>
          <w:rFonts w:ascii="Times New Roman" w:hAnsi="Times New Roman"/>
          <w:sz w:val="28"/>
          <w:szCs w:val="28"/>
          <w:lang w:val="kk-KZ"/>
        </w:rPr>
        <w:t>әлеуметтік желілер</w:t>
      </w:r>
      <w:r w:rsidRPr="009F01CF">
        <w:rPr>
          <w:rFonts w:ascii="Times New Roman" w:hAnsi="Times New Roman"/>
          <w:sz w:val="28"/>
          <w:szCs w:val="28"/>
          <w:lang w:val="kk-KZ"/>
        </w:rPr>
        <w:t xml:space="preserve">де (Instagram) </w:t>
      </w:r>
      <w:r w:rsidR="005C59E8">
        <w:rPr>
          <w:rFonts w:ascii="Times New Roman" w:hAnsi="Times New Roman"/>
          <w:sz w:val="28"/>
          <w:szCs w:val="28"/>
          <w:lang w:val="kk-KZ"/>
        </w:rPr>
        <w:t>К</w:t>
      </w:r>
      <w:r w:rsidRPr="0075546C">
        <w:rPr>
          <w:rFonts w:ascii="Times New Roman" w:hAnsi="Times New Roman"/>
          <w:sz w:val="28"/>
          <w:szCs w:val="28"/>
          <w:lang w:val="kk-KZ"/>
        </w:rPr>
        <w:t xml:space="preserve">омитетінің </w:t>
      </w:r>
      <w:r>
        <w:rPr>
          <w:rFonts w:ascii="Times New Roman" w:hAnsi="Times New Roman"/>
          <w:sz w:val="28"/>
          <w:szCs w:val="28"/>
          <w:lang w:val="kk-KZ"/>
        </w:rPr>
        <w:t>С</w:t>
      </w:r>
      <w:r w:rsidRPr="009F01CF">
        <w:rPr>
          <w:rFonts w:ascii="Times New Roman" w:hAnsi="Times New Roman"/>
          <w:sz w:val="28"/>
          <w:szCs w:val="28"/>
          <w:lang w:val="kk-KZ"/>
        </w:rPr>
        <w:t>алық</w:t>
      </w:r>
      <w:r>
        <w:rPr>
          <w:rFonts w:ascii="Times New Roman" w:hAnsi="Times New Roman"/>
          <w:sz w:val="28"/>
          <w:szCs w:val="28"/>
          <w:lang w:val="kk-KZ"/>
        </w:rPr>
        <w:t>тық әкімшілендіру департаменті Қ</w:t>
      </w:r>
      <w:r w:rsidRPr="009F01CF">
        <w:rPr>
          <w:rFonts w:ascii="Times New Roman" w:hAnsi="Times New Roman"/>
          <w:sz w:val="28"/>
          <w:szCs w:val="28"/>
          <w:lang w:val="kk-KZ"/>
        </w:rPr>
        <w:t>осылған құн салығын әкімшіл</w:t>
      </w:r>
      <w:r>
        <w:rPr>
          <w:rFonts w:ascii="Times New Roman" w:hAnsi="Times New Roman"/>
          <w:sz w:val="28"/>
          <w:szCs w:val="28"/>
          <w:lang w:val="kk-KZ"/>
        </w:rPr>
        <w:t>ендіру басқармасының басшысы Е.</w:t>
      </w:r>
      <w:r w:rsidRPr="009F01CF">
        <w:rPr>
          <w:rFonts w:ascii="Times New Roman" w:hAnsi="Times New Roman"/>
          <w:sz w:val="28"/>
          <w:szCs w:val="28"/>
          <w:lang w:val="kk-KZ"/>
        </w:rPr>
        <w:t>С. Әзімшайық тікелей эфир өткізуді жоспарлап отыр.</w:t>
      </w:r>
    </w:p>
    <w:p w:rsidR="00165C05" w:rsidRPr="00C02C8E" w:rsidRDefault="00165C05" w:rsidP="00165C05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C02C8E">
        <w:rPr>
          <w:rFonts w:ascii="Times New Roman" w:hAnsi="Times New Roman"/>
          <w:b/>
          <w:sz w:val="28"/>
          <w:szCs w:val="28"/>
          <w:lang w:val="kk-KZ"/>
        </w:rPr>
        <w:t>Басқа салдарларды бағалау:</w:t>
      </w:r>
    </w:p>
    <w:p w:rsidR="00165C05" w:rsidRDefault="00165C05" w:rsidP="00165C05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43322">
        <w:rPr>
          <w:rFonts w:ascii="Times New Roman" w:hAnsi="Times New Roman"/>
          <w:sz w:val="28"/>
          <w:szCs w:val="28"/>
          <w:lang w:val="kk-KZ"/>
        </w:rPr>
        <w:t>Жобаны қабылдау теріс әлеуметтік-экономикалық, құқықтық және (немесе) өзге де салдарға әкеп соқпайды, сондай-ақ ұлттық қауіпсіздікті қамтамасыз етуге әсер етпейді.</w:t>
      </w:r>
    </w:p>
    <w:p w:rsidR="00165C05" w:rsidRDefault="00165C05" w:rsidP="00165C05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65C05" w:rsidRDefault="00165C05" w:rsidP="00165C05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65C05" w:rsidRDefault="00165C05" w:rsidP="00165C05">
      <w:pPr>
        <w:ind w:left="709"/>
        <w:rPr>
          <w:rFonts w:ascii="Times New Roman" w:hAnsi="Times New Roman"/>
          <w:b/>
          <w:sz w:val="28"/>
          <w:szCs w:val="28"/>
          <w:lang w:val="kk-KZ"/>
        </w:rPr>
      </w:pPr>
      <w:r w:rsidRPr="00174F9B"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</w:t>
      </w:r>
      <w:r w:rsidRPr="00174F9B">
        <w:rPr>
          <w:rFonts w:ascii="Times New Roman" w:hAnsi="Times New Roman"/>
          <w:b/>
          <w:sz w:val="28"/>
          <w:szCs w:val="28"/>
          <w:lang w:val="kk-KZ"/>
        </w:rPr>
        <w:br/>
        <w:t>Қаржы министрі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p w:rsidR="00165C05" w:rsidRDefault="00165C05" w:rsidP="00165C05">
      <w:pPr>
        <w:ind w:left="709"/>
        <w:rPr>
          <w:rFonts w:ascii="Times New Roman" w:hAnsi="Times New Roman"/>
          <w:b/>
          <w:sz w:val="28"/>
          <w:szCs w:val="28"/>
          <w:lang w:val="kk-KZ"/>
        </w:rPr>
      </w:pPr>
    </w:p>
    <w:p w:rsidR="00D43B68" w:rsidRDefault="00D43B68" w:rsidP="00165C05">
      <w:pPr>
        <w:ind w:left="709"/>
        <w:rPr>
          <w:rFonts w:ascii="Times New Roman" w:hAnsi="Times New Roman"/>
          <w:b/>
          <w:sz w:val="28"/>
          <w:szCs w:val="28"/>
          <w:lang w:val="kk-KZ"/>
        </w:rPr>
      </w:pPr>
    </w:p>
    <w:p w:rsidR="00165C05" w:rsidRDefault="00165C05" w:rsidP="00165C05">
      <w:pPr>
        <w:ind w:left="709"/>
        <w:rPr>
          <w:rFonts w:ascii="Times New Roman" w:hAnsi="Times New Roman"/>
          <w:b/>
          <w:sz w:val="28"/>
          <w:szCs w:val="28"/>
          <w:lang w:val="kk-KZ"/>
        </w:rPr>
      </w:pPr>
    </w:p>
    <w:p w:rsidR="00D43B68" w:rsidRDefault="00D43B68" w:rsidP="00165C05">
      <w:pPr>
        <w:ind w:left="709"/>
        <w:rPr>
          <w:rFonts w:ascii="Times New Roman" w:hAnsi="Times New Roman"/>
          <w:b/>
          <w:sz w:val="28"/>
          <w:szCs w:val="28"/>
          <w:lang w:val="kk-KZ"/>
        </w:rPr>
      </w:pPr>
    </w:p>
    <w:p w:rsidR="00D43B68" w:rsidRDefault="00D43B68" w:rsidP="00165C05">
      <w:pPr>
        <w:ind w:left="709"/>
        <w:rPr>
          <w:rFonts w:ascii="Times New Roman" w:hAnsi="Times New Roman"/>
          <w:b/>
          <w:sz w:val="28"/>
          <w:szCs w:val="28"/>
          <w:lang w:val="kk-KZ"/>
        </w:rPr>
      </w:pPr>
    </w:p>
    <w:p w:rsidR="00165C05" w:rsidRDefault="00165C05" w:rsidP="00165C05">
      <w:pPr>
        <w:ind w:left="709"/>
        <w:rPr>
          <w:rFonts w:ascii="Times New Roman" w:hAnsi="Times New Roman"/>
          <w:b/>
          <w:sz w:val="28"/>
          <w:szCs w:val="28"/>
          <w:lang w:val="kk-KZ"/>
        </w:rPr>
      </w:pPr>
    </w:p>
    <w:sectPr w:rsidR="00165C05" w:rsidSect="00D43B68">
      <w:pgSz w:w="12240" w:h="15840"/>
      <w:pgMar w:top="1418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41493"/>
    <w:multiLevelType w:val="hybridMultilevel"/>
    <w:tmpl w:val="CB44AE44"/>
    <w:lvl w:ilvl="0" w:tplc="3D600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DB1"/>
    <w:rsid w:val="00062DB1"/>
    <w:rsid w:val="00165C05"/>
    <w:rsid w:val="00176D70"/>
    <w:rsid w:val="005C59E8"/>
    <w:rsid w:val="008B2F0A"/>
    <w:rsid w:val="009A676A"/>
    <w:rsid w:val="00D13054"/>
    <w:rsid w:val="00D35C12"/>
    <w:rsid w:val="00D4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4AA5D"/>
  <w15:chartTrackingRefBased/>
  <w15:docId w15:val="{9B90443B-D47B-4B9E-9D7C-07E90DD74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C05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5C0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165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Сапаева Дженгишовна</dc:creator>
  <cp:keywords/>
  <dc:description/>
  <cp:lastModifiedBy>Асель Сапаева Дженгишовна</cp:lastModifiedBy>
  <cp:revision>6</cp:revision>
  <dcterms:created xsi:type="dcterms:W3CDTF">2025-08-20T04:43:00Z</dcterms:created>
  <dcterms:modified xsi:type="dcterms:W3CDTF">2025-09-12T03:43:00Z</dcterms:modified>
</cp:coreProperties>
</file>